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spacing w:after="120" w:before="120" w:lin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note: At Selection Stage a Supplier will be asked to confirm if they already have or are willing to work towards, within 90 days of Framework Award either ISO27001 or Cyber Essentials or relevant equivalents including, but not limited to, Sarbanes-Oxley (SOX) controls.  If a Supplier confirms that they hold or are working towards Cyber Essentials </w:t>
      </w:r>
      <w:r w:rsidDel="00000000" w:rsidR="00000000" w:rsidRPr="00000000">
        <w:rPr>
          <w:rFonts w:ascii="Arial" w:cs="Arial" w:eastAsia="Arial" w:hAnsi="Arial"/>
          <w:b w:val="1"/>
          <w:sz w:val="24"/>
          <w:szCs w:val="24"/>
          <w:highlight w:val="yellow"/>
          <w:u w:val="single"/>
          <w:rtl w:val="0"/>
        </w:rPr>
        <w:t xml:space="preserve">only</w:t>
      </w:r>
      <w:r w:rsidDel="00000000" w:rsidR="00000000" w:rsidRPr="00000000">
        <w:rPr>
          <w:rFonts w:ascii="Arial" w:cs="Arial" w:eastAsia="Arial" w:hAnsi="Arial"/>
          <w:b w:val="1"/>
          <w:sz w:val="24"/>
          <w:szCs w:val="24"/>
          <w:highlight w:val="yellow"/>
          <w:rtl w:val="0"/>
        </w:rPr>
        <w:t xml:space="preserve"> then this Framework Schedule 9 will be included in the final Framework Agreement.  Framework Schedule 10 (ISO27001 or equivalent) will be marked as not used] </w:t>
      </w:r>
    </w:p>
    <w:p w:rsidR="00000000" w:rsidDel="00000000" w:rsidP="00000000" w:rsidRDefault="00000000" w:rsidRPr="00000000" w14:paraId="00000003">
      <w:pPr>
        <w:spacing w:after="120" w:before="120" w:line="240"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w:t>
      </w:r>
      <w:r w:rsidDel="00000000" w:rsidR="00000000" w:rsidRPr="00000000">
        <w:rPr>
          <w:rFonts w:ascii="Arial" w:cs="Arial" w:eastAsia="Arial" w:hAnsi="Arial"/>
          <w:sz w:val="24"/>
          <w:szCs w:val="24"/>
          <w:rtl w:val="0"/>
        </w:rPr>
        <w:t xml:space="preserve">to CCS by the Framework Start Date or within ninety (90) days of the Framework Start Date. Until the Supplier provides the Certificate it shall be prohibited from participating in any Call-Off Procedure pursuant to Framework Schedule 7 (Call-Off Procedure and Award Criteria)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until such time as the Supplier has evidenced to CCS its compliance with this Paragraph 2.1.</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sectPr>
      <w:headerReference r:id="rId8" w:type="default"/>
      <w:headerReference r:id="rId9" w:type="first"/>
      <w:footerReference r:id="rId10" w:type="default"/>
      <w:footerReference r:id="rId11"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RM6074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Ij1NJBrE+IRV7J4VfJqfp486Yw==">AMUW2mVn4TfsQZ8Z5j1JhNTXNDI6KuNTf2RjYFyw7wFBhtI36fHVVVDAQJP2m3NboT8ZXyQ0FHIAT907c56E1qeW1rMpg+8iTjXoPx7yumyYi8wYEjA/uhivYt3O4UhOCxMCPvih/Qb5sGPl4MhW8dwaPZ6udSkrgBj/T9Lzzd6359G8Mm47K3Bo0VJ8MklYzAqSfl79ikkk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2020-03-25T12:31:00Z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